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B5" w:rsidRPr="00952107" w:rsidRDefault="006753B5" w:rsidP="00952107">
      <w:pPr>
        <w:pBdr>
          <w:top w:val="single" w:sz="4" w:space="1" w:color="auto"/>
          <w:left w:val="single" w:sz="4" w:space="4" w:color="auto"/>
          <w:bottom w:val="single" w:sz="4" w:space="1" w:color="auto"/>
          <w:right w:val="single" w:sz="4" w:space="4" w:color="auto"/>
        </w:pBdr>
        <w:spacing w:after="120" w:line="240" w:lineRule="auto"/>
        <w:jc w:val="center"/>
        <w:rPr>
          <w:rFonts w:ascii="Leelawadee" w:hAnsi="Leelawadee" w:cs="Leelawadee"/>
          <w:b/>
          <w:sz w:val="28"/>
          <w:szCs w:val="28"/>
        </w:rPr>
      </w:pPr>
      <w:r w:rsidRPr="006562DA">
        <w:rPr>
          <w:b/>
          <w:noProof/>
          <w:sz w:val="28"/>
          <w:szCs w:val="28"/>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1428750" cy="1428750"/>
            <wp:effectExtent l="0" t="0" r="0" b="0"/>
            <wp:wrapTight wrapText="bothSides">
              <wp:wrapPolygon edited="0">
                <wp:start x="8064" y="0"/>
                <wp:lineTo x="0" y="0"/>
                <wp:lineTo x="0" y="3168"/>
                <wp:lineTo x="2592" y="4608"/>
                <wp:lineTo x="0" y="5472"/>
                <wp:lineTo x="0" y="6336"/>
                <wp:lineTo x="288" y="9216"/>
                <wp:lineTo x="0" y="9792"/>
                <wp:lineTo x="0" y="21312"/>
                <wp:lineTo x="21312" y="21312"/>
                <wp:lineTo x="21312" y="0"/>
                <wp:lineTo x="13536" y="0"/>
                <wp:lineTo x="8064" y="0"/>
              </wp:wrapPolygon>
            </wp:wrapTight>
            <wp:docPr id="3" name="Image 3" descr="Résultat de recherche d'images pour &quot;chouette sav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houette savan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2DA" w:rsidRPr="006562DA">
        <w:rPr>
          <w:b/>
          <w:noProof/>
          <w:sz w:val="28"/>
          <w:szCs w:val="28"/>
        </w:rPr>
        <w:t>DE l’ECRITURE MINOENNE AU GREC ANCIEN</w:t>
      </w:r>
    </w:p>
    <w:p w:rsidR="006562DA" w:rsidRPr="00952107" w:rsidRDefault="006562DA" w:rsidP="006562DA">
      <w:pPr>
        <w:pStyle w:val="NormalWeb"/>
        <w:jc w:val="both"/>
        <w:rPr>
          <w:rFonts w:ascii="Arial" w:hAnsi="Arial" w:cs="Arial"/>
          <w:color w:val="000000"/>
        </w:rPr>
      </w:pPr>
      <w:r w:rsidRPr="00952107">
        <w:rPr>
          <w:rFonts w:ascii="Arial" w:hAnsi="Arial" w:cs="Arial"/>
          <w:color w:val="000000"/>
        </w:rPr>
        <w:t xml:space="preserve">Avant l'alphabet grec, plusieurs écritures ont été utilisées dans le monde égéen et crétois. On </w:t>
      </w:r>
      <w:r w:rsidR="00952107" w:rsidRPr="00952107">
        <w:rPr>
          <w:rFonts w:ascii="Arial" w:hAnsi="Arial" w:cs="Arial"/>
          <w:color w:val="000000"/>
        </w:rPr>
        <w:t xml:space="preserve">peut </w:t>
      </w:r>
      <w:r w:rsidR="0021491F" w:rsidRPr="00952107">
        <w:rPr>
          <w:rFonts w:ascii="Arial" w:hAnsi="Arial" w:cs="Arial"/>
          <w:color w:val="000000"/>
        </w:rPr>
        <w:t>recenser le</w:t>
      </w:r>
      <w:r w:rsidRPr="00952107">
        <w:rPr>
          <w:rFonts w:ascii="Arial" w:hAnsi="Arial" w:cs="Arial"/>
          <w:color w:val="000000"/>
        </w:rPr>
        <w:t xml:space="preserve"> hiéroglyphique crétois</w:t>
      </w:r>
      <w:r w:rsidR="00952107" w:rsidRPr="00952107">
        <w:rPr>
          <w:rFonts w:ascii="Arial" w:hAnsi="Arial" w:cs="Arial"/>
          <w:color w:val="000000"/>
        </w:rPr>
        <w:t xml:space="preserve">, le linéaire </w:t>
      </w:r>
      <w:r w:rsidR="0021491F" w:rsidRPr="00952107">
        <w:rPr>
          <w:rFonts w:ascii="Arial" w:hAnsi="Arial" w:cs="Arial"/>
          <w:color w:val="000000"/>
        </w:rPr>
        <w:t>A, le</w:t>
      </w:r>
      <w:r w:rsidR="00952107" w:rsidRPr="00952107">
        <w:rPr>
          <w:rFonts w:ascii="Arial" w:hAnsi="Arial" w:cs="Arial"/>
          <w:color w:val="000000"/>
        </w:rPr>
        <w:t xml:space="preserve"> linéaire </w:t>
      </w:r>
      <w:r w:rsidR="0021491F" w:rsidRPr="00952107">
        <w:rPr>
          <w:rFonts w:ascii="Arial" w:hAnsi="Arial" w:cs="Arial"/>
          <w:color w:val="000000"/>
        </w:rPr>
        <w:t>B.</w:t>
      </w:r>
    </w:p>
    <w:p w:rsidR="00040F07" w:rsidRPr="00952107" w:rsidRDefault="00040F07" w:rsidP="006562DA">
      <w:pPr>
        <w:pStyle w:val="NormalWeb"/>
        <w:jc w:val="both"/>
        <w:rPr>
          <w:rFonts w:ascii="Arial" w:hAnsi="Arial" w:cs="Arial"/>
          <w:color w:val="000000"/>
        </w:rPr>
      </w:pPr>
    </w:p>
    <w:p w:rsidR="00040F07" w:rsidRPr="00952107" w:rsidRDefault="00040F07" w:rsidP="00040F07">
      <w:pPr>
        <w:pStyle w:val="Titre1"/>
        <w:rPr>
          <w:rFonts w:ascii="Arial" w:eastAsia="Times New Roman" w:hAnsi="Arial" w:cs="Arial"/>
          <w:b/>
          <w:color w:val="000000"/>
          <w:sz w:val="24"/>
          <w:szCs w:val="24"/>
          <w:u w:val="single"/>
        </w:rPr>
      </w:pPr>
      <w:r w:rsidRPr="00952107">
        <w:rPr>
          <w:rFonts w:ascii="Arial" w:hAnsi="Arial" w:cs="Arial"/>
          <w:b/>
          <w:color w:val="000000"/>
          <w:sz w:val="24"/>
          <w:szCs w:val="24"/>
          <w:u w:val="single"/>
        </w:rPr>
        <w:t xml:space="preserve">Hiéroglyphique crétois </w:t>
      </w:r>
    </w:p>
    <w:p w:rsidR="00040F07" w:rsidRPr="00952107" w:rsidRDefault="00040F07" w:rsidP="00040F07">
      <w:pPr>
        <w:pStyle w:val="NormalWeb"/>
        <w:jc w:val="both"/>
        <w:rPr>
          <w:rFonts w:ascii="Arial" w:hAnsi="Arial" w:cs="Arial"/>
          <w:color w:val="000000"/>
        </w:rPr>
      </w:pPr>
      <w:r w:rsidRPr="00952107">
        <w:rPr>
          <w:rFonts w:ascii="Arial" w:hAnsi="Arial" w:cs="Arial"/>
          <w:color w:val="000000"/>
        </w:rPr>
        <w:t>Le hiéroglyphique crétois ((XX</w:t>
      </w:r>
      <w:r w:rsidRPr="00952107">
        <w:rPr>
          <w:rFonts w:ascii="Arial" w:hAnsi="Arial" w:cs="Arial"/>
          <w:color w:val="000000"/>
        </w:rPr>
        <w:t xml:space="preserve">e s. – XVIIe s. avant notre ère / </w:t>
      </w:r>
      <w:r w:rsidRPr="00952107">
        <w:rPr>
          <w:rFonts w:ascii="Arial" w:hAnsi="Arial" w:cs="Arial"/>
          <w:color w:val="000000"/>
        </w:rPr>
        <w:t xml:space="preserve">ainsi nommé par Arthur Evans en raison de la ressemblance du type de signes avec ceux du hiéroglyphique égyptien) est constitué de moins d'une centaine de signes. </w:t>
      </w:r>
      <w:r w:rsidRPr="00952107">
        <w:rPr>
          <w:rFonts w:ascii="Arial" w:hAnsi="Arial" w:cs="Arial"/>
          <w:color w:val="000000"/>
        </w:rPr>
        <w:t xml:space="preserve">Il n’est pas </w:t>
      </w:r>
      <w:r w:rsidR="0021491F" w:rsidRPr="00952107">
        <w:rPr>
          <w:rFonts w:ascii="Arial" w:hAnsi="Arial" w:cs="Arial"/>
          <w:color w:val="000000"/>
        </w:rPr>
        <w:t>déchiffré.</w:t>
      </w:r>
    </w:p>
    <w:p w:rsidR="00040F07" w:rsidRPr="00952107" w:rsidRDefault="00040F07" w:rsidP="00040F07">
      <w:pPr>
        <w:pStyle w:val="Titre1"/>
        <w:rPr>
          <w:rFonts w:ascii="Arial" w:hAnsi="Arial" w:cs="Arial"/>
          <w:color w:val="000000"/>
          <w:sz w:val="24"/>
          <w:szCs w:val="24"/>
        </w:rPr>
      </w:pPr>
      <w:r w:rsidRPr="00952107">
        <w:rPr>
          <w:b/>
          <w:noProof/>
          <w:sz w:val="24"/>
          <w:szCs w:val="24"/>
          <w:u w:val="single"/>
        </w:rPr>
        <w:drawing>
          <wp:anchor distT="0" distB="0" distL="114300" distR="114300" simplePos="0" relativeHeight="251659264" behindDoc="1" locked="0" layoutInCell="1" allowOverlap="1">
            <wp:simplePos x="0" y="0"/>
            <wp:positionH relativeFrom="column">
              <wp:posOffset>4371975</wp:posOffset>
            </wp:positionH>
            <wp:positionV relativeFrom="paragraph">
              <wp:posOffset>217805</wp:posOffset>
            </wp:positionV>
            <wp:extent cx="2609850" cy="762000"/>
            <wp:effectExtent l="0" t="0" r="0" b="0"/>
            <wp:wrapSquare wrapText="bothSides"/>
            <wp:docPr id="9" name="Image 9" descr="JPEG - 10.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PEG - 10.1 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107">
        <w:rPr>
          <w:rFonts w:ascii="Arial" w:hAnsi="Arial" w:cs="Arial"/>
          <w:b/>
          <w:color w:val="000000"/>
          <w:sz w:val="24"/>
          <w:szCs w:val="24"/>
          <w:u w:val="single"/>
        </w:rPr>
        <w:t>Linéaire A</w:t>
      </w:r>
      <w:r w:rsidRPr="00952107">
        <w:rPr>
          <w:rFonts w:ascii="Arial" w:hAnsi="Arial" w:cs="Arial"/>
          <w:color w:val="000000"/>
          <w:sz w:val="24"/>
          <w:szCs w:val="24"/>
        </w:rPr>
        <w:t xml:space="preserve"> (XVIIIe s. – XVe s. avant notre ère)</w:t>
      </w:r>
      <w:r w:rsidRPr="00952107">
        <w:rPr>
          <w:rFonts w:ascii="Arial" w:hAnsi="Arial" w:cs="Arial"/>
          <w:color w:val="000000"/>
          <w:sz w:val="24"/>
          <w:szCs w:val="24"/>
        </w:rPr>
        <w:t xml:space="preserve"> </w:t>
      </w:r>
    </w:p>
    <w:p w:rsidR="00040F07" w:rsidRPr="00952107" w:rsidRDefault="00040F07" w:rsidP="00040F07">
      <w:pPr>
        <w:pStyle w:val="NormalWeb"/>
        <w:jc w:val="both"/>
        <w:rPr>
          <w:rFonts w:ascii="Arial" w:hAnsi="Arial" w:cs="Arial"/>
          <w:color w:val="000000"/>
        </w:rPr>
      </w:pPr>
      <w:r w:rsidRPr="00952107">
        <w:rPr>
          <w:rFonts w:ascii="Arial" w:hAnsi="Arial" w:cs="Arial"/>
          <w:color w:val="000000"/>
        </w:rPr>
        <w:t>Appelée linéaire par Arthur Evans car disposée en lignes, cette écriture compte moins d'un</w:t>
      </w:r>
      <w:r w:rsidR="0021491F">
        <w:rPr>
          <w:rFonts w:ascii="Arial" w:hAnsi="Arial" w:cs="Arial"/>
          <w:color w:val="000000"/>
        </w:rPr>
        <w:t>e</w:t>
      </w:r>
      <w:r w:rsidRPr="00952107">
        <w:rPr>
          <w:rFonts w:ascii="Arial" w:hAnsi="Arial" w:cs="Arial"/>
          <w:color w:val="000000"/>
        </w:rPr>
        <w:t xml:space="preserve"> centaine de </w:t>
      </w:r>
      <w:r w:rsidR="0021491F">
        <w:rPr>
          <w:rFonts w:ascii="Arial" w:hAnsi="Arial" w:cs="Arial"/>
          <w:color w:val="000000"/>
        </w:rPr>
        <w:t xml:space="preserve">signes. </w:t>
      </w:r>
      <w:r w:rsidR="0021491F" w:rsidRPr="00952107">
        <w:rPr>
          <w:rFonts w:ascii="Arial" w:hAnsi="Arial" w:cs="Arial"/>
          <w:color w:val="000000"/>
        </w:rPr>
        <w:t>Comme</w:t>
      </w:r>
      <w:r w:rsidRPr="00952107">
        <w:rPr>
          <w:rFonts w:ascii="Arial" w:hAnsi="Arial" w:cs="Arial"/>
          <w:color w:val="000000"/>
        </w:rPr>
        <w:t xml:space="preserve"> le hiéroglyphique crétois, le linéaire A n'est pas déchiffré et on ignore a</w:t>
      </w:r>
      <w:r w:rsidR="0021491F">
        <w:rPr>
          <w:rFonts w:ascii="Arial" w:hAnsi="Arial" w:cs="Arial"/>
          <w:color w:val="000000"/>
        </w:rPr>
        <w:t xml:space="preserve">ussi quelle langue il transcrit. </w:t>
      </w:r>
      <w:r w:rsidR="00952107" w:rsidRPr="00952107">
        <w:rPr>
          <w:rFonts w:ascii="Arial" w:hAnsi="Arial" w:cs="Arial"/>
          <w:color w:val="000000"/>
        </w:rPr>
        <w:t xml:space="preserve">Il était </w:t>
      </w:r>
      <w:r w:rsidR="0021491F" w:rsidRPr="00952107">
        <w:rPr>
          <w:rFonts w:ascii="Arial" w:hAnsi="Arial" w:cs="Arial"/>
          <w:color w:val="000000"/>
        </w:rPr>
        <w:t>utilisé</w:t>
      </w:r>
      <w:r w:rsidR="00952107" w:rsidRPr="00952107">
        <w:rPr>
          <w:rFonts w:ascii="Arial" w:hAnsi="Arial" w:cs="Arial"/>
          <w:color w:val="000000"/>
        </w:rPr>
        <w:t xml:space="preserve"> à l’</w:t>
      </w:r>
      <w:r w:rsidR="0021491F">
        <w:rPr>
          <w:rFonts w:ascii="Arial" w:hAnsi="Arial" w:cs="Arial"/>
          <w:color w:val="000000"/>
        </w:rPr>
        <w:t xml:space="preserve">époque de la </w:t>
      </w:r>
      <w:r w:rsidR="0021491F" w:rsidRPr="00952107">
        <w:rPr>
          <w:rFonts w:ascii="Arial" w:hAnsi="Arial" w:cs="Arial"/>
          <w:color w:val="000000"/>
        </w:rPr>
        <w:t>Crète</w:t>
      </w:r>
      <w:r w:rsidR="00952107" w:rsidRPr="00952107">
        <w:rPr>
          <w:rFonts w:ascii="Arial" w:hAnsi="Arial" w:cs="Arial"/>
          <w:color w:val="000000"/>
        </w:rPr>
        <w:t xml:space="preserve"> minoenne.</w:t>
      </w:r>
    </w:p>
    <w:p w:rsidR="00040F07" w:rsidRPr="00952107" w:rsidRDefault="00040F07" w:rsidP="00040F07">
      <w:pPr>
        <w:pStyle w:val="Titre1"/>
        <w:rPr>
          <w:rFonts w:ascii="Arial" w:eastAsia="Times New Roman" w:hAnsi="Arial" w:cs="Arial"/>
          <w:color w:val="000000"/>
          <w:sz w:val="24"/>
          <w:szCs w:val="24"/>
        </w:rPr>
      </w:pPr>
      <w:r w:rsidRPr="00952107">
        <w:rPr>
          <w:rFonts w:ascii="Arial" w:hAnsi="Arial" w:cs="Arial"/>
          <w:b/>
          <w:color w:val="000000"/>
          <w:sz w:val="24"/>
          <w:szCs w:val="24"/>
          <w:u w:val="single"/>
        </w:rPr>
        <w:t>Linéaire B</w:t>
      </w:r>
      <w:r w:rsidRPr="00952107">
        <w:rPr>
          <w:rFonts w:ascii="Arial" w:hAnsi="Arial" w:cs="Arial"/>
          <w:color w:val="000000"/>
          <w:sz w:val="24"/>
          <w:szCs w:val="24"/>
        </w:rPr>
        <w:t xml:space="preserve"> (XVe s. – XIIIe s. avant notre ère)</w:t>
      </w:r>
    </w:p>
    <w:p w:rsidR="00040F07" w:rsidRPr="00952107" w:rsidRDefault="00952107" w:rsidP="00040F07">
      <w:pPr>
        <w:pStyle w:val="NormalWeb"/>
        <w:jc w:val="both"/>
        <w:rPr>
          <w:rFonts w:ascii="Arial" w:hAnsi="Arial" w:cs="Arial"/>
          <w:color w:val="000000"/>
        </w:rPr>
      </w:pPr>
      <w:r w:rsidRPr="00952107">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952500</wp:posOffset>
            </wp:positionV>
            <wp:extent cx="2647950" cy="1097280"/>
            <wp:effectExtent l="0" t="0" r="0" b="7620"/>
            <wp:wrapTight wrapText="bothSides">
              <wp:wrapPolygon edited="0">
                <wp:start x="0" y="0"/>
                <wp:lineTo x="0" y="21375"/>
                <wp:lineTo x="21445" y="21375"/>
                <wp:lineTo x="21445" y="0"/>
                <wp:lineTo x="0" y="0"/>
              </wp:wrapPolygon>
            </wp:wrapTight>
            <wp:docPr id="2" name="Image 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F07" w:rsidRPr="00952107">
        <w:rPr>
          <w:rFonts w:ascii="Arial" w:hAnsi="Arial" w:cs="Arial"/>
          <w:color w:val="000000"/>
        </w:rPr>
        <w:t>A</w:t>
      </w:r>
      <w:r w:rsidR="00040F07" w:rsidRPr="00952107">
        <w:rPr>
          <w:rFonts w:ascii="Arial" w:hAnsi="Arial" w:cs="Arial"/>
          <w:color w:val="000000"/>
        </w:rPr>
        <w:t>insi appelé en raison de sa parenté graphique avec le linéaire A (les trois quarts des signes sont identiques), est attesté dans un corpus beaucoup plus volumineux : depuis les premières fouilles en 1900, plus de 6 000 tablettes d'argile ont été découvertes en Crète (</w:t>
      </w:r>
      <w:r w:rsidR="0021491F" w:rsidRPr="00952107">
        <w:rPr>
          <w:rFonts w:ascii="Arial" w:hAnsi="Arial" w:cs="Arial"/>
          <w:color w:val="000000"/>
        </w:rPr>
        <w:t>Cnossos</w:t>
      </w:r>
      <w:r w:rsidR="00040F07" w:rsidRPr="00952107">
        <w:rPr>
          <w:rFonts w:ascii="Arial" w:hAnsi="Arial" w:cs="Arial"/>
          <w:color w:val="000000"/>
        </w:rPr>
        <w:t>, Pylos) et en Grèce. Le linéaire B est une écriture du grec, déchiffrée en 1952 par un architecte anglais, Michael Ventris, avec le concours de John Chadwick, enseignant à l'université de Cambridge.</w:t>
      </w:r>
    </w:p>
    <w:p w:rsidR="00040F07" w:rsidRPr="00952107" w:rsidRDefault="00040F07" w:rsidP="00040F07">
      <w:pPr>
        <w:pStyle w:val="NormalWeb"/>
        <w:jc w:val="both"/>
        <w:rPr>
          <w:rFonts w:ascii="Arial" w:hAnsi="Arial" w:cs="Arial"/>
          <w:color w:val="000000"/>
        </w:rPr>
      </w:pPr>
      <w:r w:rsidRPr="00952107">
        <w:rPr>
          <w:rFonts w:ascii="Arial" w:hAnsi="Arial" w:cs="Arial"/>
          <w:color w:val="000000"/>
        </w:rPr>
        <w:t>Le linéaire B comporte deux types de signes, des idéogrammes et des phonogrammes, auxquels s'ajoutent des signes pour les chiffres.</w:t>
      </w:r>
    </w:p>
    <w:p w:rsidR="00952107" w:rsidRPr="00952107" w:rsidRDefault="00952107" w:rsidP="00040F07">
      <w:pPr>
        <w:pStyle w:val="NormalWeb"/>
        <w:jc w:val="both"/>
        <w:rPr>
          <w:rFonts w:ascii="Arial" w:hAnsi="Arial" w:cs="Arial"/>
          <w:color w:val="000000"/>
        </w:rPr>
      </w:pPr>
      <w:r w:rsidRPr="00952107">
        <w:rPr>
          <w:rFonts w:ascii="Arial" w:hAnsi="Arial" w:cs="Arial"/>
          <w:color w:val="000000"/>
        </w:rPr>
        <w:t xml:space="preserve">Il était utilisé par la civilisation mycénienne et transcrit du grec. </w:t>
      </w:r>
    </w:p>
    <w:p w:rsidR="00040F07" w:rsidRPr="00952107" w:rsidRDefault="00952107" w:rsidP="006562DA">
      <w:pPr>
        <w:pStyle w:val="NormalWeb"/>
        <w:jc w:val="both"/>
        <w:rPr>
          <w:rFonts w:ascii="Arial" w:hAnsi="Arial" w:cs="Arial"/>
          <w:color w:val="000000"/>
        </w:rPr>
      </w:pPr>
      <w:r w:rsidRPr="00952107">
        <w:rPr>
          <w:rFonts w:ascii="Arial" w:hAnsi="Arial" w:cs="Arial"/>
          <w:b/>
          <w:color w:val="000000"/>
          <w:u w:val="single"/>
        </w:rPr>
        <w:t>Vers l’alphabet grec</w:t>
      </w:r>
      <w:r>
        <w:rPr>
          <w:rFonts w:ascii="Arial" w:hAnsi="Arial" w:cs="Arial"/>
          <w:color w:val="000000"/>
        </w:rPr>
        <w:t xml:space="preserve"> : </w:t>
      </w:r>
    </w:p>
    <w:p w:rsidR="00952107" w:rsidRPr="00952107" w:rsidRDefault="00952107" w:rsidP="00952107">
      <w:pPr>
        <w:spacing w:before="100" w:beforeAutospacing="1" w:after="100" w:afterAutospacing="1" w:line="240" w:lineRule="auto"/>
        <w:jc w:val="both"/>
        <w:rPr>
          <w:rFonts w:ascii="Arial" w:eastAsia="Times New Roman" w:hAnsi="Arial" w:cs="Arial"/>
          <w:color w:val="000000"/>
          <w:sz w:val="24"/>
          <w:szCs w:val="24"/>
          <w:lang w:eastAsia="fr-FR"/>
        </w:rPr>
      </w:pPr>
      <w:r w:rsidRPr="00952107">
        <w:rPr>
          <w:rFonts w:ascii="Arial" w:eastAsia="Times New Roman" w:hAnsi="Arial" w:cs="Arial"/>
          <w:color w:val="000000"/>
          <w:sz w:val="24"/>
          <w:szCs w:val="24"/>
          <w:lang w:eastAsia="fr-FR"/>
        </w:rPr>
        <w:t>La ressemblance graphique de la plupart des lettres grecques, dans leurs variantes anciennes, avec des lettres phéniciennes, leur valeur, leur nom et l'ordre dans lequel elles sont nommées – autant de faits qui ne laissent pas de doute sur l'origine phénicienne de l'alphabet grec. Cette origine était déjà notée par Hérodote :</w:t>
      </w:r>
    </w:p>
    <w:p w:rsidR="00952107" w:rsidRPr="00952107" w:rsidRDefault="00952107" w:rsidP="00952107">
      <w:pPr>
        <w:pBdr>
          <w:top w:val="single" w:sz="4" w:space="1" w:color="auto"/>
          <w:left w:val="single" w:sz="4" w:space="4" w:color="auto"/>
          <w:bottom w:val="single" w:sz="4" w:space="1" w:color="auto"/>
          <w:right w:val="single" w:sz="4" w:space="4" w:color="auto"/>
        </w:pBdr>
        <w:spacing w:beforeAutospacing="1" w:after="100" w:afterAutospacing="1" w:line="240" w:lineRule="auto"/>
        <w:jc w:val="both"/>
        <w:rPr>
          <w:rFonts w:ascii="Arial" w:eastAsia="Times New Roman" w:hAnsi="Arial" w:cs="Arial"/>
          <w:color w:val="000000"/>
          <w:sz w:val="24"/>
          <w:szCs w:val="24"/>
          <w:lang w:eastAsia="fr-FR"/>
        </w:rPr>
      </w:pPr>
      <w:r w:rsidRPr="00952107">
        <w:rPr>
          <w:rFonts w:ascii="Arial" w:eastAsia="Times New Roman" w:hAnsi="Arial" w:cs="Arial"/>
          <w:color w:val="000000"/>
          <w:sz w:val="24"/>
          <w:szCs w:val="24"/>
          <w:lang w:eastAsia="fr-FR"/>
        </w:rPr>
        <w:t>En s'installant dans le pays, les Phéniciens [...] apportèrent aux Grecs bien des connaissances nouvelles entre autres l'alphabet, inconnu jusqu'alors en Grèce à mon avis : ce fut d'abord l'alphabet dont usent encore tous les Phéniciens, puis, avec le temps, les sons évoluèrent ainsi que les formes des lettres. Leurs voisins étaient pour la plupart, à cette époque, des Grecs Ioniens ; ils apprirent des Phéniciens les lettres de l'alphabet et les employèrent, avec quelques changements ; en les adoptant, ils leur donnèrent, – et c'était justice puisque la Grèce les tenait des Phéniciens –, le nom de caractères phéniciens</w:t>
      </w:r>
      <w:r w:rsidR="00155C32">
        <w:rPr>
          <w:rFonts w:ascii="Arial" w:eastAsia="Times New Roman" w:hAnsi="Arial" w:cs="Arial"/>
          <w:color w:val="000000"/>
          <w:sz w:val="24"/>
          <w:szCs w:val="24"/>
          <w:lang w:eastAsia="fr-FR"/>
        </w:rPr>
        <w:t xml:space="preserve">. Hérodote, </w:t>
      </w:r>
      <w:r w:rsidRPr="00952107">
        <w:rPr>
          <w:rFonts w:ascii="Arial" w:eastAsia="Times New Roman" w:hAnsi="Arial" w:cs="Arial"/>
          <w:i/>
          <w:iCs/>
          <w:color w:val="000000"/>
          <w:sz w:val="24"/>
          <w:szCs w:val="24"/>
          <w:lang w:eastAsia="fr-FR"/>
        </w:rPr>
        <w:t>L'Enquête,</w:t>
      </w:r>
      <w:r w:rsidRPr="00952107">
        <w:rPr>
          <w:rFonts w:ascii="Arial" w:eastAsia="Times New Roman" w:hAnsi="Arial" w:cs="Arial"/>
          <w:color w:val="000000"/>
          <w:sz w:val="24"/>
          <w:szCs w:val="24"/>
          <w:lang w:eastAsia="fr-FR"/>
        </w:rPr>
        <w:t> V, 58.</w:t>
      </w:r>
    </w:p>
    <w:p w:rsidR="00952107" w:rsidRDefault="00952107" w:rsidP="006562DA">
      <w:pPr>
        <w:pStyle w:val="NormalWeb"/>
        <w:jc w:val="both"/>
        <w:rPr>
          <w:rFonts w:ascii="Arial" w:hAnsi="Arial" w:cs="Arial"/>
          <w:color w:val="000000"/>
          <w:sz w:val="21"/>
          <w:szCs w:val="21"/>
        </w:rPr>
      </w:pPr>
    </w:p>
    <w:p w:rsidR="00155C32" w:rsidRPr="00155C32" w:rsidRDefault="00155C32" w:rsidP="00155C32">
      <w:pPr>
        <w:spacing w:before="100" w:beforeAutospacing="1" w:after="100" w:afterAutospacing="1" w:line="240" w:lineRule="auto"/>
        <w:jc w:val="both"/>
        <w:rPr>
          <w:rFonts w:ascii="Arial" w:eastAsia="Times New Roman" w:hAnsi="Arial" w:cs="Arial"/>
          <w:color w:val="000000"/>
          <w:sz w:val="24"/>
          <w:szCs w:val="24"/>
          <w:lang w:eastAsia="fr-FR"/>
        </w:rPr>
      </w:pPr>
      <w:r w:rsidRPr="00155C32">
        <w:rPr>
          <w:rFonts w:ascii="Arial" w:eastAsia="Times New Roman" w:hAnsi="Arial" w:cs="Arial"/>
          <w:color w:val="000000"/>
          <w:sz w:val="24"/>
          <w:szCs w:val="24"/>
          <w:lang w:eastAsia="fr-FR"/>
        </w:rPr>
        <w:lastRenderedPageBreak/>
        <w:t xml:space="preserve">Les premières attestations de l'écriture grecque remontent au VIIIe s. avant notre ère et elles présentent de nombreuses variantes. </w:t>
      </w:r>
    </w:p>
    <w:p w:rsidR="00155C32" w:rsidRPr="00C24A63" w:rsidRDefault="00C24A63" w:rsidP="00155C32">
      <w:pPr>
        <w:spacing w:before="100" w:beforeAutospacing="1" w:after="100" w:afterAutospacing="1" w:line="240" w:lineRule="auto"/>
        <w:jc w:val="both"/>
        <w:rPr>
          <w:rFonts w:ascii="Arial" w:eastAsia="Times New Roman" w:hAnsi="Arial" w:cs="Arial"/>
          <w:color w:val="000000"/>
          <w:sz w:val="24"/>
          <w:szCs w:val="24"/>
          <w:lang w:eastAsia="fr-FR"/>
        </w:rPr>
      </w:pPr>
      <w:r>
        <w:rPr>
          <w:noProof/>
        </w:rPr>
        <w:drawing>
          <wp:anchor distT="0" distB="0" distL="114300" distR="114300" simplePos="0" relativeHeight="251662336" behindDoc="1" locked="0" layoutInCell="1" allowOverlap="1">
            <wp:simplePos x="0" y="0"/>
            <wp:positionH relativeFrom="column">
              <wp:posOffset>-257175</wp:posOffset>
            </wp:positionH>
            <wp:positionV relativeFrom="paragraph">
              <wp:posOffset>471805</wp:posOffset>
            </wp:positionV>
            <wp:extent cx="2865120" cy="2533015"/>
            <wp:effectExtent l="0" t="0" r="0" b="635"/>
            <wp:wrapTight wrapText="bothSides">
              <wp:wrapPolygon edited="0">
                <wp:start x="0" y="0"/>
                <wp:lineTo x="0" y="21443"/>
                <wp:lineTo x="21399" y="21443"/>
                <wp:lineTo x="21399" y="0"/>
                <wp:lineTo x="0" y="0"/>
              </wp:wrapPolygon>
            </wp:wrapTight>
            <wp:docPr id="16" name="Image 16" descr="Résultat de recherche d'images pour &quot;loi de gorty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oi de gortyn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253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C32" w:rsidRPr="00155C32">
        <w:rPr>
          <w:rFonts w:ascii="Arial" w:eastAsia="Times New Roman" w:hAnsi="Arial" w:cs="Arial"/>
          <w:color w:val="000000"/>
          <w:sz w:val="24"/>
          <w:szCs w:val="24"/>
          <w:lang w:eastAsia="fr-FR"/>
        </w:rPr>
        <w:t>On a d'abord écrit de droite à gauche comme en phénicien (d'où des formes de lettres présentant la même orientation) ou, plus rarement, en boustrophédon (une ligne de droite à gauche, la suivante de gauche à droite, etc.). Mais l'orientation de ga</w:t>
      </w:r>
      <w:r w:rsidR="00155C32" w:rsidRPr="00C24A63">
        <w:rPr>
          <w:rFonts w:ascii="Arial" w:eastAsia="Times New Roman" w:hAnsi="Arial" w:cs="Arial"/>
          <w:color w:val="000000"/>
          <w:sz w:val="24"/>
          <w:szCs w:val="24"/>
          <w:lang w:eastAsia="fr-FR"/>
        </w:rPr>
        <w:t>uche à droite s'est généralisée.</w:t>
      </w:r>
    </w:p>
    <w:p w:rsidR="00155C32" w:rsidRPr="00155C32" w:rsidRDefault="00155C32" w:rsidP="00C24A63">
      <w:pPr>
        <w:pBdr>
          <w:top w:val="wave" w:sz="6" w:space="1" w:color="auto"/>
          <w:left w:val="wave" w:sz="6" w:space="4" w:color="auto"/>
          <w:bottom w:val="wave" w:sz="6" w:space="1" w:color="auto"/>
          <w:right w:val="wave" w:sz="6" w:space="4" w:color="auto"/>
        </w:pBdr>
        <w:shd w:val="clear" w:color="auto" w:fill="FFFFFF" w:themeFill="background1"/>
        <w:spacing w:after="0" w:line="240" w:lineRule="auto"/>
        <w:jc w:val="both"/>
        <w:rPr>
          <w:rFonts w:ascii="Arial" w:eastAsia="Times New Roman" w:hAnsi="Arial" w:cs="Arial"/>
          <w:color w:val="000000"/>
          <w:sz w:val="24"/>
          <w:szCs w:val="24"/>
          <w:lang w:eastAsia="fr-FR"/>
        </w:rPr>
      </w:pPr>
      <w:r w:rsidRPr="00C24A63">
        <w:rPr>
          <w:rFonts w:ascii="Arial" w:eastAsia="Times New Roman" w:hAnsi="Arial" w:cs="Arial"/>
          <w:color w:val="000000"/>
          <w:sz w:val="24"/>
          <w:szCs w:val="24"/>
          <w:u w:val="single"/>
          <w:shd w:val="clear" w:color="auto" w:fill="FFFFFF" w:themeFill="background1"/>
          <w:lang w:eastAsia="fr-FR"/>
        </w:rPr>
        <w:t>Boustrophédon</w:t>
      </w:r>
      <w:r w:rsidRPr="00C24A63">
        <w:rPr>
          <w:rFonts w:ascii="Arial" w:eastAsia="Times New Roman" w:hAnsi="Arial" w:cs="Arial"/>
          <w:color w:val="000000"/>
          <w:sz w:val="24"/>
          <w:szCs w:val="24"/>
          <w:shd w:val="clear" w:color="auto" w:fill="FFFFFF" w:themeFill="background1"/>
          <w:lang w:eastAsia="fr-FR"/>
        </w:rPr>
        <w:t> : Type d'écriture archaïque utilisé par les orientaux et les Grecs, imitant le mouvement des sillons tracés dans un champ, et dans lequel une ligne se lit de gauche à droite, la suivante de droite à gauche, et ainsi de suite alternativement.</w:t>
      </w:r>
      <w:r w:rsidRPr="00155C32">
        <w:rPr>
          <w:rFonts w:ascii="Arial" w:eastAsia="Times New Roman" w:hAnsi="Arial" w:cs="Arial"/>
          <w:color w:val="000000"/>
          <w:sz w:val="24"/>
          <w:szCs w:val="24"/>
          <w:shd w:val="clear" w:color="auto" w:fill="FFFFFF"/>
          <w:lang w:eastAsia="fr-FR"/>
        </w:rPr>
        <w:t> </w:t>
      </w:r>
      <w:r w:rsidRPr="00155C32">
        <w:rPr>
          <w:rFonts w:ascii="Arial" w:eastAsia="Times New Roman" w:hAnsi="Arial" w:cs="Arial"/>
          <w:color w:val="000000"/>
          <w:sz w:val="24"/>
          <w:szCs w:val="24"/>
          <w:lang w:eastAsia="fr-FR"/>
        </w:rPr>
        <w:t xml:space="preserve"> (de  </w:t>
      </w:r>
      <w:r w:rsidR="00C24A63">
        <w:rPr>
          <w:rFonts w:ascii="Arial" w:eastAsia="Times New Roman" w:hAnsi="Arial" w:cs="Arial"/>
          <w:color w:val="000000"/>
          <w:sz w:val="24"/>
          <w:szCs w:val="24"/>
          <w:lang w:eastAsia="fr-FR"/>
        </w:rPr>
        <w:t>β</w:t>
      </w:r>
      <w:r w:rsidR="00C24A63">
        <w:rPr>
          <w:rFonts w:ascii="Palatino Linotype" w:eastAsia="Times New Roman" w:hAnsi="Palatino Linotype" w:cs="Arial"/>
          <w:color w:val="000000"/>
          <w:sz w:val="24"/>
          <w:szCs w:val="24"/>
          <w:lang w:eastAsia="fr-FR"/>
        </w:rPr>
        <w:t>οῦς</w:t>
      </w:r>
      <w:r w:rsidRPr="00155C32">
        <w:rPr>
          <w:rFonts w:ascii="Arial" w:eastAsia="Times New Roman" w:hAnsi="Arial" w:cs="Arial"/>
          <w:color w:val="000000"/>
          <w:sz w:val="24"/>
          <w:szCs w:val="24"/>
          <w:lang w:eastAsia="fr-FR"/>
        </w:rPr>
        <w:t xml:space="preserve"> « bœuf » et </w:t>
      </w:r>
      <w:r w:rsidRPr="00155C32">
        <w:rPr>
          <w:rFonts w:ascii="Cambria" w:eastAsia="Times New Roman" w:hAnsi="Cambria" w:cs="Cambria"/>
          <w:color w:val="000000"/>
          <w:sz w:val="24"/>
          <w:szCs w:val="24"/>
          <w:lang w:eastAsia="fr-FR"/>
        </w:rPr>
        <w:t>στροφας</w:t>
      </w:r>
      <w:r w:rsidRPr="00155C32">
        <w:rPr>
          <w:rFonts w:ascii="Arial" w:eastAsia="Times New Roman" w:hAnsi="Arial" w:cs="Arial"/>
          <w:color w:val="000000"/>
          <w:sz w:val="24"/>
          <w:szCs w:val="24"/>
          <w:lang w:eastAsia="fr-FR"/>
        </w:rPr>
        <w:t xml:space="preserve"> , </w:t>
      </w:r>
      <w:r w:rsidR="00C24A63">
        <w:rPr>
          <w:rFonts w:ascii="Arial" w:eastAsia="Times New Roman" w:hAnsi="Arial" w:cs="Arial"/>
          <w:color w:val="000000"/>
          <w:sz w:val="24"/>
          <w:szCs w:val="24"/>
          <w:lang w:eastAsia="fr-FR"/>
        </w:rPr>
        <w:t>αδο</w:t>
      </w:r>
      <w:r w:rsidRPr="00155C32">
        <w:rPr>
          <w:rFonts w:ascii="Arial" w:eastAsia="Times New Roman" w:hAnsi="Arial" w:cs="Arial"/>
          <w:color w:val="000000"/>
          <w:sz w:val="24"/>
          <w:szCs w:val="24"/>
          <w:lang w:eastAsia="fr-FR"/>
        </w:rPr>
        <w:t>ς « qui se meut en tournant ») </w:t>
      </w:r>
    </w:p>
    <w:p w:rsidR="00C24A63" w:rsidRDefault="00C24A63" w:rsidP="00C24A63">
      <w:pPr>
        <w:spacing w:after="0" w:line="240" w:lineRule="auto"/>
        <w:jc w:val="both"/>
        <w:rPr>
          <w:rFonts w:ascii="Arial" w:eastAsia="Times New Roman" w:hAnsi="Arial" w:cs="Arial"/>
          <w:color w:val="000000"/>
          <w:sz w:val="24"/>
          <w:szCs w:val="24"/>
          <w:lang w:eastAsia="fr-FR"/>
        </w:rPr>
      </w:pPr>
    </w:p>
    <w:p w:rsidR="00C24A63" w:rsidRDefault="00C24A63" w:rsidP="00155C32">
      <w:pPr>
        <w:spacing w:before="100" w:beforeAutospacing="1" w:after="100" w:afterAutospacing="1" w:line="240" w:lineRule="auto"/>
        <w:jc w:val="both"/>
        <w:rPr>
          <w:rFonts w:ascii="Arial" w:eastAsia="Times New Roman" w:hAnsi="Arial" w:cs="Arial"/>
          <w:color w:val="000000"/>
          <w:sz w:val="24"/>
          <w:szCs w:val="24"/>
          <w:lang w:eastAsia="fr-FR"/>
        </w:rPr>
      </w:pPr>
    </w:p>
    <w:p w:rsidR="00C24A63" w:rsidRDefault="00C24A63" w:rsidP="00155C32">
      <w:pPr>
        <w:spacing w:before="100" w:beforeAutospacing="1" w:after="100" w:afterAutospacing="1" w:line="240" w:lineRule="auto"/>
        <w:jc w:val="both"/>
        <w:rPr>
          <w:rFonts w:ascii="Arial" w:eastAsia="Times New Roman" w:hAnsi="Arial" w:cs="Arial"/>
          <w:color w:val="000000"/>
          <w:sz w:val="24"/>
          <w:szCs w:val="24"/>
          <w:lang w:eastAsia="fr-FR"/>
        </w:rPr>
      </w:pPr>
    </w:p>
    <w:p w:rsidR="00155C32" w:rsidRPr="00155C32" w:rsidRDefault="00155C32" w:rsidP="00155C32">
      <w:pPr>
        <w:spacing w:before="100" w:beforeAutospacing="1" w:after="100" w:afterAutospacing="1" w:line="240" w:lineRule="auto"/>
        <w:jc w:val="both"/>
        <w:rPr>
          <w:rFonts w:ascii="Arial" w:eastAsia="Times New Roman" w:hAnsi="Arial" w:cs="Arial"/>
          <w:b/>
          <w:bCs/>
          <w:i/>
          <w:iCs/>
          <w:color w:val="000000"/>
          <w:sz w:val="24"/>
          <w:szCs w:val="24"/>
          <w:lang w:eastAsia="fr-FR"/>
        </w:rPr>
      </w:pPr>
      <w:r w:rsidRPr="00155C32">
        <w:rPr>
          <w:rFonts w:ascii="Arial" w:eastAsia="Times New Roman" w:hAnsi="Arial" w:cs="Arial"/>
          <w:color w:val="000000"/>
          <w:sz w:val="24"/>
          <w:szCs w:val="24"/>
          <w:lang w:eastAsia="fr-FR"/>
        </w:rPr>
        <w:t xml:space="preserve">La principale innovation du grec a consisté en l'adjonction de la transcription des voyelles à celle des consonnes (les seules à être transcrites dans l'alphabet phénicien). </w:t>
      </w:r>
    </w:p>
    <w:p w:rsidR="00155C32" w:rsidRPr="00155C32" w:rsidRDefault="00155C32" w:rsidP="00155C32">
      <w:pPr>
        <w:spacing w:before="100" w:beforeAutospacing="1" w:after="100" w:afterAutospacing="1" w:line="240" w:lineRule="auto"/>
        <w:jc w:val="both"/>
        <w:rPr>
          <w:rFonts w:ascii="Arial" w:eastAsia="Times New Roman" w:hAnsi="Arial" w:cs="Arial"/>
          <w:color w:val="000000"/>
          <w:sz w:val="24"/>
          <w:szCs w:val="24"/>
          <w:lang w:eastAsia="fr-FR"/>
        </w:rPr>
      </w:pPr>
      <w:r w:rsidRPr="00155C32">
        <w:rPr>
          <w:rFonts w:ascii="Arial" w:eastAsia="Times New Roman" w:hAnsi="Arial" w:cs="Arial"/>
          <w:color w:val="000000"/>
          <w:sz w:val="24"/>
          <w:szCs w:val="24"/>
          <w:lang w:eastAsia="fr-FR"/>
        </w:rPr>
        <w:t>A partir de 403 avant notre ère, la variante ionienne de l'écriture est adoptée à Athènes, et elle supplante progressivement les autres variantes. On obtient ainsi une écriture unique des capitales telle qu'elle est en vigueur de nos jours.</w:t>
      </w:r>
    </w:p>
    <w:p w:rsidR="00040F07" w:rsidRPr="0021491F" w:rsidRDefault="0021491F" w:rsidP="0021491F">
      <w:pPr>
        <w:pStyle w:val="NormalWeb"/>
        <w:jc w:val="both"/>
        <w:rPr>
          <w:rFonts w:ascii="Arial" w:hAnsi="Arial" w:cs="Arial"/>
          <w:color w:val="000000"/>
          <w:sz w:val="21"/>
          <w:szCs w:val="21"/>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8255</wp:posOffset>
            </wp:positionV>
            <wp:extent cx="2857500" cy="2495550"/>
            <wp:effectExtent l="0" t="0" r="0" b="0"/>
            <wp:wrapTight wrapText="bothSides">
              <wp:wrapPolygon edited="0">
                <wp:start x="0" y="0"/>
                <wp:lineTo x="0" y="21435"/>
                <wp:lineTo x="21456" y="21435"/>
                <wp:lineTo x="21456" y="0"/>
                <wp:lineTo x="0" y="0"/>
              </wp:wrapPolygon>
            </wp:wrapTight>
            <wp:docPr id="11" name="Image 11" descr="Résultat de recherche d'images pour &quot;alphabet grec archaï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alphabet grec archaïqu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63">
        <w:rPr>
          <w:rFonts w:ascii="Arial" w:hAnsi="Arial" w:cs="Arial"/>
          <w:color w:val="000000"/>
          <w:sz w:val="21"/>
          <w:szCs w:val="21"/>
        </w:rPr>
        <w:t xml:space="preserve"> </w:t>
      </w:r>
      <w:r w:rsidR="00C24A63" w:rsidRPr="00C24A63">
        <w:rPr>
          <w:rFonts w:ascii="Arial" w:hAnsi="Arial" w:cs="Arial"/>
          <w:color w:val="000000"/>
          <w:sz w:val="18"/>
          <w:szCs w:val="18"/>
        </w:rPr>
        <w:t>Vase portant des inscriptions représentant l’alphabet grec archaïque</w:t>
      </w:r>
    </w:p>
    <w:p w:rsidR="00040F07" w:rsidRDefault="00040F07" w:rsidP="006562DA">
      <w:pPr>
        <w:pStyle w:val="NormalWeb"/>
        <w:jc w:val="both"/>
        <w:rPr>
          <w:rFonts w:ascii="Arial" w:hAnsi="Arial" w:cs="Arial"/>
          <w:color w:val="000000"/>
          <w:sz w:val="21"/>
          <w:szCs w:val="21"/>
        </w:rPr>
      </w:pPr>
    </w:p>
    <w:p w:rsidR="00E046AE" w:rsidRPr="00777B7E" w:rsidRDefault="0021491F" w:rsidP="00777B7E">
      <w:pPr>
        <w:tabs>
          <w:tab w:val="left" w:pos="1695"/>
        </w:tabs>
        <w:jc w:val="both"/>
        <w:rPr>
          <w:rFonts w:ascii="Arial" w:hAnsi="Arial" w:cs="Arial"/>
          <w:sz w:val="24"/>
          <w:szCs w:val="24"/>
        </w:rPr>
      </w:pPr>
      <w:r w:rsidRPr="00777B7E">
        <w:rPr>
          <w:rFonts w:ascii="Arial" w:hAnsi="Arial" w:cs="Arial"/>
          <w:sz w:val="24"/>
          <w:szCs w:val="24"/>
        </w:rPr>
        <w:t>Les Grecs écrivent en majuscules pour les textes officiels, lesquels sont gravés</w:t>
      </w:r>
      <w:r w:rsidR="00777B7E">
        <w:rPr>
          <w:rFonts w:ascii="Arial" w:hAnsi="Arial" w:cs="Arial"/>
          <w:sz w:val="24"/>
          <w:szCs w:val="24"/>
        </w:rPr>
        <w:t>, souvent sans espace</w:t>
      </w:r>
      <w:r w:rsidRPr="00777B7E">
        <w:rPr>
          <w:rFonts w:ascii="Arial" w:hAnsi="Arial" w:cs="Arial"/>
          <w:sz w:val="24"/>
          <w:szCs w:val="24"/>
        </w:rPr>
        <w:t>. Les minuscules sont réservées à la correspondance personnelle ou pour des écrits sur des supports plus souples</w:t>
      </w:r>
      <w:r w:rsidR="004F394B" w:rsidRPr="00777B7E">
        <w:rPr>
          <w:rFonts w:ascii="Arial" w:hAnsi="Arial" w:cs="Arial"/>
          <w:sz w:val="24"/>
          <w:szCs w:val="24"/>
        </w:rPr>
        <w:t xml:space="preserve">. L’écriture grecque actuelle, avec ponctuation et espaces entre les mots est celle que mettront en place </w:t>
      </w:r>
      <w:r w:rsidR="00777B7E" w:rsidRPr="00777B7E">
        <w:rPr>
          <w:rFonts w:ascii="Arial" w:hAnsi="Arial" w:cs="Arial"/>
          <w:sz w:val="24"/>
          <w:szCs w:val="24"/>
        </w:rPr>
        <w:t>les moines copistes du Moyen Age.</w:t>
      </w:r>
    </w:p>
    <w:p w:rsidR="00C24A63" w:rsidRDefault="00C24A63" w:rsidP="006753B5">
      <w:pPr>
        <w:tabs>
          <w:tab w:val="left" w:pos="1695"/>
        </w:tabs>
        <w:rPr>
          <w:rFonts w:ascii="Leelawadee" w:hAnsi="Leelawadee" w:cs="Leelawadee"/>
          <w:sz w:val="24"/>
          <w:szCs w:val="24"/>
        </w:rPr>
      </w:pPr>
    </w:p>
    <w:p w:rsidR="00C24A63" w:rsidRDefault="00C24A63" w:rsidP="006753B5">
      <w:pPr>
        <w:tabs>
          <w:tab w:val="left" w:pos="1695"/>
        </w:tabs>
        <w:rPr>
          <w:rFonts w:ascii="Leelawadee" w:hAnsi="Leelawadee" w:cs="Leelawadee"/>
          <w:sz w:val="24"/>
          <w:szCs w:val="24"/>
        </w:rPr>
      </w:pPr>
    </w:p>
    <w:p w:rsidR="00C24A63" w:rsidRPr="00777B7E" w:rsidRDefault="00777B7E" w:rsidP="006753B5">
      <w:pPr>
        <w:tabs>
          <w:tab w:val="left" w:pos="1695"/>
        </w:tabs>
        <w:rPr>
          <w:rFonts w:ascii="Leelawadee" w:hAnsi="Leelawadee" w:cs="Leelawadee"/>
          <w:b/>
          <w:sz w:val="24"/>
          <w:szCs w:val="24"/>
          <w:u w:val="single"/>
        </w:rPr>
      </w:pPr>
      <w:r w:rsidRPr="00777B7E">
        <w:rPr>
          <w:rFonts w:ascii="Leelawadee" w:hAnsi="Leelawadee" w:cs="Leelawadee"/>
          <w:b/>
          <w:sz w:val="24"/>
          <w:szCs w:val="24"/>
          <w:u w:val="single"/>
        </w:rPr>
        <w:t>Et après ?</w:t>
      </w:r>
    </w:p>
    <w:p w:rsidR="00777B7E" w:rsidRDefault="00777B7E" w:rsidP="006753B5">
      <w:pPr>
        <w:tabs>
          <w:tab w:val="left" w:pos="1695"/>
        </w:tabs>
        <w:rPr>
          <w:rFonts w:ascii="Leelawadee" w:hAnsi="Leelawadee" w:cs="Leelawadee"/>
          <w:sz w:val="24"/>
          <w:szCs w:val="24"/>
        </w:rPr>
      </w:pPr>
      <w:r>
        <w:rPr>
          <w:rFonts w:ascii="Leelawadee" w:hAnsi="Leelawadee" w:cs="Leelawadee"/>
          <w:sz w:val="24"/>
          <w:szCs w:val="24"/>
        </w:rPr>
        <w:t>L’alphabet grec servira de modèle aux Etrusques qui formeront leur alphabet. Ces deux alphabets serviront de modèle pour les Romains qui créeront l’alphabet latin encore utilisé de nos jours en français.</w:t>
      </w:r>
    </w:p>
    <w:p w:rsidR="00C24A63" w:rsidRDefault="00C24A63" w:rsidP="006753B5">
      <w:pPr>
        <w:tabs>
          <w:tab w:val="left" w:pos="1695"/>
        </w:tabs>
        <w:rPr>
          <w:rFonts w:ascii="Leelawadee" w:hAnsi="Leelawadee" w:cs="Leelawadee"/>
          <w:sz w:val="24"/>
          <w:szCs w:val="24"/>
        </w:rPr>
      </w:pPr>
    </w:p>
    <w:p w:rsidR="00C24A63" w:rsidRPr="006753B5" w:rsidRDefault="00C24A63" w:rsidP="006753B5">
      <w:pPr>
        <w:tabs>
          <w:tab w:val="left" w:pos="1695"/>
        </w:tabs>
        <w:rPr>
          <w:rFonts w:ascii="Leelawadee" w:hAnsi="Leelawadee" w:cs="Leelawadee"/>
          <w:sz w:val="24"/>
          <w:szCs w:val="24"/>
        </w:rPr>
      </w:pPr>
      <w:bookmarkStart w:id="0" w:name="_GoBack"/>
      <w:bookmarkEnd w:id="0"/>
    </w:p>
    <w:sectPr w:rsidR="00C24A63" w:rsidRPr="006753B5" w:rsidSect="00F61596">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467" w:rsidRDefault="00F22467" w:rsidP="00F61596">
      <w:pPr>
        <w:spacing w:after="0" w:line="240" w:lineRule="auto"/>
      </w:pPr>
      <w:r>
        <w:separator/>
      </w:r>
    </w:p>
  </w:endnote>
  <w:endnote w:type="continuationSeparator" w:id="0">
    <w:p w:rsidR="00F22467" w:rsidRDefault="00F22467" w:rsidP="00F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91F" w:rsidRDefault="0021491F">
    <w:pPr>
      <w:pStyle w:val="Pieddepage"/>
    </w:pPr>
    <w:r>
      <w:t>Grec - 3</w:t>
    </w:r>
    <w:r w:rsidRPr="0021491F">
      <w:rPr>
        <w:vertAlign w:val="superscript"/>
      </w:rPr>
      <w:t>ème</w:t>
    </w:r>
    <w:r>
      <w:t xml:space="preserve"> </w:t>
    </w:r>
    <w:r>
      <w:ptab w:relativeTo="margin" w:alignment="center" w:leader="none"/>
    </w:r>
    <w:r>
      <w:t>Collège Hoche - Versailles</w:t>
    </w:r>
    <w:r>
      <w:ptab w:relativeTo="margin" w:alignment="right" w:leader="none"/>
    </w:r>
    <w:r>
      <w:t>M.Dru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467" w:rsidRDefault="00F22467" w:rsidP="00F61596">
      <w:pPr>
        <w:spacing w:after="0" w:line="240" w:lineRule="auto"/>
      </w:pPr>
      <w:r>
        <w:separator/>
      </w:r>
    </w:p>
  </w:footnote>
  <w:footnote w:type="continuationSeparator" w:id="0">
    <w:p w:rsidR="00F22467" w:rsidRDefault="00F22467" w:rsidP="00F61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4AE"/>
    <w:multiLevelType w:val="hybridMultilevel"/>
    <w:tmpl w:val="7F2C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5B"/>
    <w:multiLevelType w:val="hybridMultilevel"/>
    <w:tmpl w:val="3078B4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6A6B6F"/>
    <w:multiLevelType w:val="hybridMultilevel"/>
    <w:tmpl w:val="5FC688D4"/>
    <w:lvl w:ilvl="0" w:tplc="C2F233D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8135E4"/>
    <w:multiLevelType w:val="multilevel"/>
    <w:tmpl w:val="320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96281C"/>
    <w:multiLevelType w:val="hybridMultilevel"/>
    <w:tmpl w:val="F31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16B22"/>
    <w:multiLevelType w:val="hybridMultilevel"/>
    <w:tmpl w:val="1814F960"/>
    <w:lvl w:ilvl="0" w:tplc="7FF66B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B03648"/>
    <w:multiLevelType w:val="hybridMultilevel"/>
    <w:tmpl w:val="AE82618C"/>
    <w:lvl w:ilvl="0" w:tplc="CB4CE236">
      <w:start w:val="1"/>
      <w:numFmt w:val="decimal"/>
      <w:lvlText w:val="%1)"/>
      <w:lvlJc w:val="left"/>
      <w:pPr>
        <w:ind w:left="1353" w:hanging="360"/>
      </w:pPr>
      <w:rPr>
        <w:rFonts w:ascii="Calisto MT" w:hAnsi="Calisto MT"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EA515B"/>
    <w:multiLevelType w:val="hybridMultilevel"/>
    <w:tmpl w:val="8176FE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207314"/>
    <w:multiLevelType w:val="hybridMultilevel"/>
    <w:tmpl w:val="1968E966"/>
    <w:lvl w:ilvl="0" w:tplc="A03C96F8">
      <w:start w:val="2"/>
      <w:numFmt w:val="bullet"/>
      <w:lvlText w:val="-"/>
      <w:lvlJc w:val="left"/>
      <w:pPr>
        <w:ind w:left="720" w:hanging="360"/>
      </w:pPr>
      <w:rPr>
        <w:rFonts w:ascii="Leelawadee" w:eastAsia="Calibri" w:hAnsi="Leelawadee"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F3EE3"/>
    <w:multiLevelType w:val="hybridMultilevel"/>
    <w:tmpl w:val="F0688EB2"/>
    <w:lvl w:ilvl="0" w:tplc="D3E80D76">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7BE3795B"/>
    <w:multiLevelType w:val="hybridMultilevel"/>
    <w:tmpl w:val="A808EF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num>
  <w:num w:numId="4">
    <w:abstractNumId w:val="2"/>
  </w:num>
  <w:num w:numId="5">
    <w:abstractNumId w:val="2"/>
  </w:num>
  <w:num w:numId="6">
    <w:abstractNumId w:val="5"/>
  </w:num>
  <w:num w:numId="7">
    <w:abstractNumId w:val="11"/>
  </w:num>
  <w:num w:numId="8">
    <w:abstractNumId w:val="9"/>
  </w:num>
  <w:num w:numId="9">
    <w:abstractNumId w:val="7"/>
  </w:num>
  <w:num w:numId="10">
    <w:abstractNumId w:val="1"/>
  </w:num>
  <w:num w:numId="11">
    <w:abstractNumId w:val="6"/>
  </w:num>
  <w:num w:numId="12">
    <w:abstractNumId w:val="8"/>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2"/>
    <w:rsid w:val="00040F07"/>
    <w:rsid w:val="0005465B"/>
    <w:rsid w:val="000732A2"/>
    <w:rsid w:val="00091F18"/>
    <w:rsid w:val="00155C32"/>
    <w:rsid w:val="00194154"/>
    <w:rsid w:val="001A7FF4"/>
    <w:rsid w:val="001F09C3"/>
    <w:rsid w:val="001F494F"/>
    <w:rsid w:val="0021491F"/>
    <w:rsid w:val="00251B96"/>
    <w:rsid w:val="00256204"/>
    <w:rsid w:val="002709AC"/>
    <w:rsid w:val="002939B7"/>
    <w:rsid w:val="002C1D28"/>
    <w:rsid w:val="002E28B1"/>
    <w:rsid w:val="00374910"/>
    <w:rsid w:val="003D0C8F"/>
    <w:rsid w:val="003E0273"/>
    <w:rsid w:val="0040686D"/>
    <w:rsid w:val="00471E86"/>
    <w:rsid w:val="00486646"/>
    <w:rsid w:val="00494E27"/>
    <w:rsid w:val="004E7FB9"/>
    <w:rsid w:val="004F2FC1"/>
    <w:rsid w:val="004F394B"/>
    <w:rsid w:val="00525E8A"/>
    <w:rsid w:val="00570DC3"/>
    <w:rsid w:val="005E0995"/>
    <w:rsid w:val="00636D15"/>
    <w:rsid w:val="006562DA"/>
    <w:rsid w:val="006629B1"/>
    <w:rsid w:val="0067317A"/>
    <w:rsid w:val="006753B5"/>
    <w:rsid w:val="00676EA7"/>
    <w:rsid w:val="006B363A"/>
    <w:rsid w:val="006D0979"/>
    <w:rsid w:val="006F273E"/>
    <w:rsid w:val="007127B1"/>
    <w:rsid w:val="00763CC4"/>
    <w:rsid w:val="00777B7E"/>
    <w:rsid w:val="007C1E75"/>
    <w:rsid w:val="007E4D89"/>
    <w:rsid w:val="007F55C6"/>
    <w:rsid w:val="008372CD"/>
    <w:rsid w:val="00897AE2"/>
    <w:rsid w:val="008B7B84"/>
    <w:rsid w:val="008D24B0"/>
    <w:rsid w:val="00952107"/>
    <w:rsid w:val="009824BE"/>
    <w:rsid w:val="009B5796"/>
    <w:rsid w:val="009B6259"/>
    <w:rsid w:val="009C10CA"/>
    <w:rsid w:val="009D0C2E"/>
    <w:rsid w:val="009F0536"/>
    <w:rsid w:val="009F65FD"/>
    <w:rsid w:val="00A36D05"/>
    <w:rsid w:val="00A62ABE"/>
    <w:rsid w:val="00AD6CC1"/>
    <w:rsid w:val="00B1692F"/>
    <w:rsid w:val="00B31C5D"/>
    <w:rsid w:val="00BA50B0"/>
    <w:rsid w:val="00BB1882"/>
    <w:rsid w:val="00BE1E98"/>
    <w:rsid w:val="00BF75B6"/>
    <w:rsid w:val="00C24A63"/>
    <w:rsid w:val="00C57AE3"/>
    <w:rsid w:val="00C75E26"/>
    <w:rsid w:val="00CA041B"/>
    <w:rsid w:val="00CF09DD"/>
    <w:rsid w:val="00D03AA0"/>
    <w:rsid w:val="00D1759A"/>
    <w:rsid w:val="00D72B53"/>
    <w:rsid w:val="00D77E13"/>
    <w:rsid w:val="00D80975"/>
    <w:rsid w:val="00DB4509"/>
    <w:rsid w:val="00E046AE"/>
    <w:rsid w:val="00E45FB7"/>
    <w:rsid w:val="00E47500"/>
    <w:rsid w:val="00E854B3"/>
    <w:rsid w:val="00ED2B40"/>
    <w:rsid w:val="00F006F7"/>
    <w:rsid w:val="00F22467"/>
    <w:rsid w:val="00F31662"/>
    <w:rsid w:val="00F61596"/>
    <w:rsid w:val="00F7365E"/>
    <w:rsid w:val="00F760A9"/>
    <w:rsid w:val="00F93B26"/>
    <w:rsid w:val="00F97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73B9"/>
  <w15:docId w15:val="{1041EE68-B416-4AEE-A44F-4A3DF838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DC3"/>
    <w:rPr>
      <w:rFonts w:ascii="Calibri" w:eastAsia="Calibri" w:hAnsi="Calibri" w:cs="Times New Roman"/>
    </w:rPr>
  </w:style>
  <w:style w:type="paragraph" w:styleId="Titre1">
    <w:name w:val="heading 1"/>
    <w:basedOn w:val="Normal"/>
    <w:next w:val="Normal"/>
    <w:link w:val="Titre1Car"/>
    <w:uiPriority w:val="9"/>
    <w:qFormat/>
    <w:rsid w:val="00040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tandard">
    <w:name w:val="Standard"/>
    <w:rsid w:val="00525E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525E8A"/>
    <w:pPr>
      <w:suppressLineNumbers/>
    </w:pPr>
  </w:style>
  <w:style w:type="paragraph" w:customStyle="1" w:styleId="Textbody">
    <w:name w:val="Text body"/>
    <w:basedOn w:val="Standard"/>
    <w:rsid w:val="00525E8A"/>
    <w:pPr>
      <w:spacing w:after="120"/>
    </w:pPr>
  </w:style>
  <w:style w:type="character" w:styleId="lev">
    <w:name w:val="Strong"/>
    <w:basedOn w:val="Policepardfaut"/>
    <w:uiPriority w:val="22"/>
    <w:qFormat/>
    <w:rsid w:val="0067317A"/>
    <w:rPr>
      <w:b/>
      <w:bCs/>
    </w:rPr>
  </w:style>
  <w:style w:type="character" w:styleId="Accentuation">
    <w:name w:val="Emphasis"/>
    <w:basedOn w:val="Policepardfaut"/>
    <w:uiPriority w:val="20"/>
    <w:qFormat/>
    <w:rsid w:val="006753B5"/>
    <w:rPr>
      <w:i/>
      <w:iCs/>
    </w:rPr>
  </w:style>
  <w:style w:type="character" w:customStyle="1" w:styleId="Titre1Car">
    <w:name w:val="Titre 1 Car"/>
    <w:basedOn w:val="Policepardfaut"/>
    <w:link w:val="Titre1"/>
    <w:uiPriority w:val="9"/>
    <w:rsid w:val="00040F07"/>
    <w:rPr>
      <w:rFonts w:asciiTheme="majorHAnsi" w:eastAsiaTheme="majorEastAsia" w:hAnsiTheme="majorHAnsi" w:cstheme="majorBidi"/>
      <w:color w:val="365F91" w:themeColor="accent1" w:themeShade="BF"/>
      <w:sz w:val="32"/>
      <w:szCs w:val="32"/>
    </w:rPr>
  </w:style>
  <w:style w:type="paragraph" w:customStyle="1" w:styleId="f-13">
    <w:name w:val="f-13"/>
    <w:basedOn w:val="Normal"/>
    <w:rsid w:val="00040F0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lfcdefinition">
    <w:name w:val="tlf_cdefinition"/>
    <w:basedOn w:val="Policepardfaut"/>
    <w:rsid w:val="00155C32"/>
  </w:style>
  <w:style w:type="character" w:customStyle="1" w:styleId="tlfcsyntagme">
    <w:name w:val="tlf_csyntagme"/>
    <w:basedOn w:val="Policepardfaut"/>
    <w:rsid w:val="00155C32"/>
  </w:style>
  <w:style w:type="character" w:customStyle="1" w:styleId="tlfsmallcaps">
    <w:name w:val="tlf_smallcaps"/>
    <w:basedOn w:val="Policepardfaut"/>
    <w:rsid w:val="00155C32"/>
  </w:style>
  <w:style w:type="character" w:customStyle="1" w:styleId="tlfcexemple">
    <w:name w:val="tlf_cexemple"/>
    <w:basedOn w:val="Policepardfaut"/>
    <w:rsid w:val="00155C32"/>
  </w:style>
  <w:style w:type="character" w:customStyle="1" w:styleId="tlfctitre">
    <w:name w:val="tlf_ctitre"/>
    <w:basedOn w:val="Policepardfaut"/>
    <w:rsid w:val="00155C32"/>
  </w:style>
  <w:style w:type="character" w:customStyle="1" w:styleId="tlfcdate">
    <w:name w:val="tlf_cdate"/>
    <w:basedOn w:val="Policepardfaut"/>
    <w:rsid w:val="00155C32"/>
  </w:style>
  <w:style w:type="character" w:customStyle="1" w:styleId="tlfcemploi">
    <w:name w:val="tlf_cemploi"/>
    <w:basedOn w:val="Policepardfaut"/>
    <w:rsid w:val="00155C32"/>
  </w:style>
  <w:style w:type="character" w:customStyle="1" w:styleId="tlfccrochet">
    <w:name w:val="tlf_ccrochet"/>
    <w:basedOn w:val="Policepardfaut"/>
    <w:rsid w:val="00155C32"/>
  </w:style>
  <w:style w:type="paragraph" w:styleId="En-tte">
    <w:name w:val="header"/>
    <w:basedOn w:val="Normal"/>
    <w:link w:val="En-tteCar"/>
    <w:uiPriority w:val="99"/>
    <w:unhideWhenUsed/>
    <w:rsid w:val="0021491F"/>
    <w:pPr>
      <w:tabs>
        <w:tab w:val="center" w:pos="4536"/>
        <w:tab w:val="right" w:pos="9072"/>
      </w:tabs>
      <w:spacing w:after="0" w:line="240" w:lineRule="auto"/>
    </w:pPr>
  </w:style>
  <w:style w:type="character" w:customStyle="1" w:styleId="En-tteCar">
    <w:name w:val="En-tête Car"/>
    <w:basedOn w:val="Policepardfaut"/>
    <w:link w:val="En-tte"/>
    <w:uiPriority w:val="99"/>
    <w:rsid w:val="0021491F"/>
    <w:rPr>
      <w:rFonts w:ascii="Calibri" w:eastAsia="Calibri" w:hAnsi="Calibri" w:cs="Times New Roman"/>
    </w:rPr>
  </w:style>
  <w:style w:type="paragraph" w:styleId="Pieddepage">
    <w:name w:val="footer"/>
    <w:basedOn w:val="Normal"/>
    <w:link w:val="PieddepageCar"/>
    <w:uiPriority w:val="99"/>
    <w:unhideWhenUsed/>
    <w:rsid w:val="002149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9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182745144">
      <w:bodyDiv w:val="1"/>
      <w:marLeft w:val="0"/>
      <w:marRight w:val="0"/>
      <w:marTop w:val="0"/>
      <w:marBottom w:val="0"/>
      <w:divBdr>
        <w:top w:val="none" w:sz="0" w:space="0" w:color="auto"/>
        <w:left w:val="none" w:sz="0" w:space="0" w:color="auto"/>
        <w:bottom w:val="none" w:sz="0" w:space="0" w:color="auto"/>
        <w:right w:val="none" w:sz="0" w:space="0" w:color="auto"/>
      </w:divBdr>
      <w:divsChild>
        <w:div w:id="122769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2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9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8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296629">
      <w:bodyDiv w:val="1"/>
      <w:marLeft w:val="0"/>
      <w:marRight w:val="0"/>
      <w:marTop w:val="0"/>
      <w:marBottom w:val="0"/>
      <w:divBdr>
        <w:top w:val="none" w:sz="0" w:space="0" w:color="auto"/>
        <w:left w:val="none" w:sz="0" w:space="0" w:color="auto"/>
        <w:bottom w:val="none" w:sz="0" w:space="0" w:color="auto"/>
        <w:right w:val="none" w:sz="0" w:space="0" w:color="auto"/>
      </w:divBdr>
      <w:divsChild>
        <w:div w:id="40660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054933131">
      <w:bodyDiv w:val="1"/>
      <w:marLeft w:val="0"/>
      <w:marRight w:val="0"/>
      <w:marTop w:val="0"/>
      <w:marBottom w:val="0"/>
      <w:divBdr>
        <w:top w:val="none" w:sz="0" w:space="0" w:color="auto"/>
        <w:left w:val="none" w:sz="0" w:space="0" w:color="auto"/>
        <w:bottom w:val="none" w:sz="0" w:space="0" w:color="auto"/>
        <w:right w:val="none" w:sz="0" w:space="0" w:color="auto"/>
      </w:divBdr>
    </w:div>
    <w:div w:id="1175455592">
      <w:bodyDiv w:val="1"/>
      <w:marLeft w:val="0"/>
      <w:marRight w:val="0"/>
      <w:marTop w:val="0"/>
      <w:marBottom w:val="0"/>
      <w:divBdr>
        <w:top w:val="none" w:sz="0" w:space="0" w:color="auto"/>
        <w:left w:val="none" w:sz="0" w:space="0" w:color="auto"/>
        <w:bottom w:val="none" w:sz="0" w:space="0" w:color="auto"/>
        <w:right w:val="none" w:sz="0" w:space="0" w:color="auto"/>
      </w:divBdr>
      <w:divsChild>
        <w:div w:id="65753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483355096">
      <w:bodyDiv w:val="1"/>
      <w:marLeft w:val="0"/>
      <w:marRight w:val="0"/>
      <w:marTop w:val="0"/>
      <w:marBottom w:val="0"/>
      <w:divBdr>
        <w:top w:val="none" w:sz="0" w:space="0" w:color="auto"/>
        <w:left w:val="none" w:sz="0" w:space="0" w:color="auto"/>
        <w:bottom w:val="none" w:sz="0" w:space="0" w:color="auto"/>
        <w:right w:val="none" w:sz="0" w:space="0" w:color="auto"/>
      </w:divBdr>
      <w:divsChild>
        <w:div w:id="1298952914">
          <w:marLeft w:val="0"/>
          <w:marRight w:val="0"/>
          <w:marTop w:val="0"/>
          <w:marBottom w:val="60"/>
          <w:divBdr>
            <w:top w:val="none" w:sz="0" w:space="0" w:color="auto"/>
            <w:left w:val="none" w:sz="0" w:space="0" w:color="auto"/>
            <w:bottom w:val="none" w:sz="0" w:space="0" w:color="auto"/>
            <w:right w:val="none" w:sz="0" w:space="0" w:color="auto"/>
          </w:divBdr>
          <w:divsChild>
            <w:div w:id="1898668054">
              <w:marLeft w:val="300"/>
              <w:marRight w:val="0"/>
              <w:marTop w:val="60"/>
              <w:marBottom w:val="60"/>
              <w:divBdr>
                <w:top w:val="none" w:sz="0" w:space="0" w:color="auto"/>
                <w:left w:val="none" w:sz="0" w:space="0" w:color="auto"/>
                <w:bottom w:val="none" w:sz="0" w:space="0" w:color="auto"/>
                <w:right w:val="none" w:sz="0" w:space="0" w:color="auto"/>
              </w:divBdr>
            </w:div>
            <w:div w:id="1569530958">
              <w:marLeft w:val="0"/>
              <w:marRight w:val="0"/>
              <w:marTop w:val="120"/>
              <w:marBottom w:val="60"/>
              <w:divBdr>
                <w:top w:val="none" w:sz="0" w:space="0" w:color="auto"/>
                <w:left w:val="none" w:sz="0" w:space="0" w:color="auto"/>
                <w:bottom w:val="none" w:sz="0" w:space="0" w:color="auto"/>
                <w:right w:val="none" w:sz="0" w:space="0" w:color="auto"/>
              </w:divBdr>
            </w:div>
          </w:divsChild>
        </w:div>
        <w:div w:id="326445922">
          <w:marLeft w:val="0"/>
          <w:marRight w:val="0"/>
          <w:marTop w:val="120"/>
          <w:marBottom w:val="60"/>
          <w:divBdr>
            <w:top w:val="none" w:sz="0" w:space="0" w:color="auto"/>
            <w:left w:val="none" w:sz="0" w:space="0" w:color="auto"/>
            <w:bottom w:val="none" w:sz="0" w:space="0" w:color="auto"/>
            <w:right w:val="none" w:sz="0" w:space="0" w:color="auto"/>
          </w:divBdr>
        </w:div>
      </w:divsChild>
    </w:div>
    <w:div w:id="1569150633">
      <w:bodyDiv w:val="1"/>
      <w:marLeft w:val="0"/>
      <w:marRight w:val="0"/>
      <w:marTop w:val="0"/>
      <w:marBottom w:val="0"/>
      <w:divBdr>
        <w:top w:val="none" w:sz="0" w:space="0" w:color="auto"/>
        <w:left w:val="none" w:sz="0" w:space="0" w:color="auto"/>
        <w:bottom w:val="none" w:sz="0" w:space="0" w:color="auto"/>
        <w:right w:val="none" w:sz="0" w:space="0" w:color="auto"/>
      </w:divBdr>
    </w:div>
    <w:div w:id="1613168710">
      <w:bodyDiv w:val="1"/>
      <w:marLeft w:val="0"/>
      <w:marRight w:val="0"/>
      <w:marTop w:val="0"/>
      <w:marBottom w:val="0"/>
      <w:divBdr>
        <w:top w:val="none" w:sz="0" w:space="0" w:color="auto"/>
        <w:left w:val="none" w:sz="0" w:space="0" w:color="auto"/>
        <w:bottom w:val="none" w:sz="0" w:space="0" w:color="auto"/>
        <w:right w:val="none" w:sz="0" w:space="0" w:color="auto"/>
      </w:divBdr>
    </w:div>
    <w:div w:id="1657953303">
      <w:bodyDiv w:val="1"/>
      <w:marLeft w:val="0"/>
      <w:marRight w:val="0"/>
      <w:marTop w:val="0"/>
      <w:marBottom w:val="0"/>
      <w:divBdr>
        <w:top w:val="none" w:sz="0" w:space="0" w:color="auto"/>
        <w:left w:val="none" w:sz="0" w:space="0" w:color="auto"/>
        <w:bottom w:val="none" w:sz="0" w:space="0" w:color="auto"/>
        <w:right w:val="none" w:sz="0" w:space="0" w:color="auto"/>
      </w:divBdr>
    </w:div>
    <w:div w:id="1709916748">
      <w:bodyDiv w:val="1"/>
      <w:marLeft w:val="0"/>
      <w:marRight w:val="0"/>
      <w:marTop w:val="0"/>
      <w:marBottom w:val="0"/>
      <w:divBdr>
        <w:top w:val="none" w:sz="0" w:space="0" w:color="auto"/>
        <w:left w:val="none" w:sz="0" w:space="0" w:color="auto"/>
        <w:bottom w:val="none" w:sz="0" w:space="0" w:color="auto"/>
        <w:right w:val="none" w:sz="0" w:space="0" w:color="auto"/>
      </w:divBdr>
    </w:div>
    <w:div w:id="1999921837">
      <w:bodyDiv w:val="1"/>
      <w:marLeft w:val="0"/>
      <w:marRight w:val="0"/>
      <w:marTop w:val="0"/>
      <w:marBottom w:val="0"/>
      <w:divBdr>
        <w:top w:val="none" w:sz="0" w:space="0" w:color="auto"/>
        <w:left w:val="none" w:sz="0" w:space="0" w:color="auto"/>
        <w:bottom w:val="none" w:sz="0" w:space="0" w:color="auto"/>
        <w:right w:val="none" w:sz="0" w:space="0" w:color="auto"/>
      </w:divBdr>
      <w:divsChild>
        <w:div w:id="536627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122809">
      <w:bodyDiv w:val="1"/>
      <w:marLeft w:val="0"/>
      <w:marRight w:val="0"/>
      <w:marTop w:val="0"/>
      <w:marBottom w:val="0"/>
      <w:divBdr>
        <w:top w:val="none" w:sz="0" w:space="0" w:color="auto"/>
        <w:left w:val="none" w:sz="0" w:space="0" w:color="auto"/>
        <w:bottom w:val="none" w:sz="0" w:space="0" w:color="auto"/>
        <w:right w:val="none" w:sz="0" w:space="0" w:color="auto"/>
      </w:divBdr>
    </w:div>
    <w:div w:id="2030599258">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ACAD-FA7C-4C3C-B537-930D6415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françois dru</dc:creator>
  <cp:keywords/>
  <dc:description/>
  <cp:lastModifiedBy>Jean-François</cp:lastModifiedBy>
  <cp:revision>2</cp:revision>
  <cp:lastPrinted>2017-07-06T22:58:00Z</cp:lastPrinted>
  <dcterms:created xsi:type="dcterms:W3CDTF">2017-07-07T18:11:00Z</dcterms:created>
  <dcterms:modified xsi:type="dcterms:W3CDTF">2017-07-07T18:11:00Z</dcterms:modified>
</cp:coreProperties>
</file>